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39A0"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b/>
          <w:sz w:val="32"/>
          <w:szCs w:val="32"/>
        </w:rPr>
      </w:pPr>
      <w:r>
        <w:rPr>
          <w:b/>
          <w:sz w:val="32"/>
          <w:szCs w:val="32"/>
        </w:rPr>
        <w:t>Муниципальное бюджетное дошкольное образовательное учреждение общеразвивающего вида детский сад №77 «Аистенок»</w:t>
      </w:r>
    </w:p>
    <w:p w14:paraId="1F979C00"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16485C8E"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71138208"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147073EE" w14:textId="736954D0"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2"/>
          <w:szCs w:val="32"/>
        </w:rPr>
      </w:pPr>
    </w:p>
    <w:p w14:paraId="2AE7AFC5"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2"/>
          <w:szCs w:val="32"/>
        </w:rPr>
      </w:pPr>
    </w:p>
    <w:p w14:paraId="391C313A"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40"/>
          <w:szCs w:val="40"/>
        </w:rPr>
      </w:pPr>
    </w:p>
    <w:p w14:paraId="585E9361" w14:textId="77777777" w:rsidR="005B5A68" w:rsidRP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color w:val="auto"/>
          <w:sz w:val="44"/>
          <w:szCs w:val="44"/>
        </w:rPr>
      </w:pPr>
      <w:r w:rsidRPr="005B5A68">
        <w:rPr>
          <w:b/>
          <w:color w:val="auto"/>
          <w:sz w:val="44"/>
          <w:szCs w:val="44"/>
        </w:rPr>
        <w:t>Консультация для педагогов</w:t>
      </w:r>
    </w:p>
    <w:p w14:paraId="3F48D58B" w14:textId="2A1F3EB4"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color w:val="auto"/>
          <w:sz w:val="44"/>
          <w:szCs w:val="44"/>
        </w:rPr>
      </w:pPr>
      <w:r>
        <w:rPr>
          <w:b/>
          <w:sz w:val="44"/>
          <w:szCs w:val="44"/>
        </w:rPr>
        <w:t>«</w:t>
      </w:r>
      <w:r>
        <w:rPr>
          <w:b/>
          <w:sz w:val="44"/>
          <w:szCs w:val="44"/>
        </w:rPr>
        <w:t>Антистресс в детском саду на рабочем месте»</w:t>
      </w:r>
    </w:p>
    <w:p w14:paraId="6834FF26"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542D43D9"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6790BD03" w14:textId="154EDAE2"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092DB2F9"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36B00C7C"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right"/>
        <w:rPr>
          <w:b/>
          <w:sz w:val="32"/>
          <w:szCs w:val="32"/>
        </w:rPr>
      </w:pPr>
      <w:r>
        <w:rPr>
          <w:b/>
          <w:sz w:val="32"/>
          <w:szCs w:val="32"/>
        </w:rPr>
        <w:t xml:space="preserve">                                                                   </w:t>
      </w:r>
    </w:p>
    <w:p w14:paraId="1ADBB635"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ind w:firstLine="5245"/>
        <w:rPr>
          <w:b/>
          <w:sz w:val="32"/>
          <w:szCs w:val="32"/>
        </w:rPr>
      </w:pPr>
      <w:r>
        <w:rPr>
          <w:b/>
          <w:sz w:val="32"/>
          <w:szCs w:val="32"/>
        </w:rPr>
        <w:t xml:space="preserve">Подготовила воспитатель: </w:t>
      </w:r>
    </w:p>
    <w:p w14:paraId="79E9DBD4" w14:textId="75FD5DA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ind w:firstLine="5245"/>
        <w:rPr>
          <w:b/>
          <w:sz w:val="32"/>
          <w:szCs w:val="32"/>
        </w:rPr>
      </w:pPr>
      <w:r>
        <w:rPr>
          <w:b/>
          <w:sz w:val="32"/>
          <w:szCs w:val="32"/>
        </w:rPr>
        <w:t>Даниленко Н.А.</w:t>
      </w:r>
    </w:p>
    <w:p w14:paraId="1BA34649"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6"/>
        </w:rPr>
      </w:pPr>
    </w:p>
    <w:p w14:paraId="61CC1225"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6"/>
        </w:rPr>
      </w:pPr>
    </w:p>
    <w:p w14:paraId="6CE0F50C"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6"/>
        </w:rPr>
      </w:pPr>
    </w:p>
    <w:p w14:paraId="0D25C4E0"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rPr>
          <w:b/>
          <w:sz w:val="36"/>
        </w:rPr>
      </w:pPr>
    </w:p>
    <w:p w14:paraId="7CFE6E0F"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47D1277D"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r>
        <w:rPr>
          <w:b/>
          <w:sz w:val="32"/>
          <w:szCs w:val="32"/>
        </w:rPr>
        <w:t>г.п. Мытищи, 2021 г.</w:t>
      </w:r>
    </w:p>
    <w:p w14:paraId="3DE4D1EF" w14:textId="77777777" w:rsidR="005B5A68" w:rsidRDefault="005B5A68" w:rsidP="005B5A68">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6"/>
        </w:rPr>
      </w:pPr>
    </w:p>
    <w:p w14:paraId="0E568A67" w14:textId="77777777" w:rsidR="005B5A68" w:rsidRDefault="005B5A68" w:rsidP="005B5A68">
      <w:pPr>
        <w:rPr>
          <w:rFonts w:asciiTheme="minorHAnsi" w:hAnsiTheme="minorHAnsi"/>
          <w:sz w:val="22"/>
          <w:szCs w:val="22"/>
        </w:rPr>
      </w:pPr>
    </w:p>
    <w:p w14:paraId="146E6F82" w14:textId="1F75C699" w:rsidR="00A9080F" w:rsidRPr="00A9080F" w:rsidRDefault="00A9080F" w:rsidP="005E669C">
      <w:pPr>
        <w:shd w:val="clear" w:color="auto" w:fill="FFFFFF"/>
        <w:spacing w:after="312" w:line="240" w:lineRule="auto"/>
        <w:jc w:val="center"/>
        <w:rPr>
          <w:rFonts w:eastAsia="Times New Roman"/>
          <w:bCs w:val="0"/>
          <w:color w:val="1E1E1E"/>
          <w:szCs w:val="28"/>
          <w:lang w:eastAsia="ru-RU"/>
        </w:rPr>
      </w:pPr>
      <w:r w:rsidRPr="005E669C">
        <w:rPr>
          <w:rFonts w:eastAsia="Times New Roman"/>
          <w:bCs w:val="0"/>
          <w:noProof/>
          <w:color w:val="1E1E1E"/>
          <w:szCs w:val="28"/>
          <w:lang w:eastAsia="ru-RU"/>
        </w:rPr>
        <w:lastRenderedPageBreak/>
        <w:drawing>
          <wp:inline distT="0" distB="0" distL="0" distR="0" wp14:anchorId="66071EE3" wp14:editId="03411904">
            <wp:extent cx="4246569" cy="2387357"/>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484" cy="2409797"/>
                    </a:xfrm>
                    <a:prstGeom prst="rect">
                      <a:avLst/>
                    </a:prstGeom>
                    <a:noFill/>
                    <a:ln>
                      <a:noFill/>
                    </a:ln>
                  </pic:spPr>
                </pic:pic>
              </a:graphicData>
            </a:graphic>
          </wp:inline>
        </w:drawing>
      </w:r>
    </w:p>
    <w:p w14:paraId="6BB88406"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В прошлой статье мы подробно разобрали </w:t>
      </w:r>
      <w:hyperlink r:id="rId6" w:tgtFrame="_blank" w:history="1">
        <w:r w:rsidRPr="00A9080F">
          <w:rPr>
            <w:rFonts w:eastAsia="Times New Roman"/>
            <w:bCs w:val="0"/>
            <w:color w:val="00152B"/>
            <w:szCs w:val="28"/>
            <w:u w:val="single"/>
            <w:bdr w:val="none" w:sz="0" w:space="0" w:color="auto" w:frame="1"/>
            <w:lang w:eastAsia="ru-RU"/>
          </w:rPr>
          <w:t>10 лучших способов психологической разгрузки</w:t>
        </w:r>
      </w:hyperlink>
      <w:r w:rsidRPr="00A9080F">
        <w:rPr>
          <w:rFonts w:eastAsia="Times New Roman"/>
          <w:bCs w:val="0"/>
          <w:color w:val="1E1E1E"/>
          <w:szCs w:val="28"/>
          <w:lang w:eastAsia="ru-RU"/>
        </w:rPr>
        <w:t>. Вы узнали, как можно снять стресс и восстановить энергию в долгосрочной перспективе. Многое из предложенного возможно осуществить только вне рабочих стен. В продолжение темы хотелось бы поделиться с вами еще более интересными методами эмоциональной разгрузки. Вы узнаете, как помочь себе прямо на рабочем месте. Некоторые варианты покажутся вам не совсем обычными, но их эффективность вы сможете ощутить сразу после применения.</w:t>
      </w:r>
    </w:p>
    <w:p w14:paraId="20ADC40E" w14:textId="77777777" w:rsidR="00A9080F" w:rsidRPr="00A9080F" w:rsidRDefault="00A9080F" w:rsidP="005E669C">
      <w:pPr>
        <w:shd w:val="clear" w:color="auto" w:fill="FFFFFF"/>
        <w:spacing w:before="336" w:after="240" w:line="240" w:lineRule="auto"/>
        <w:ind w:firstLine="709"/>
        <w:jc w:val="both"/>
        <w:outlineLvl w:val="1"/>
        <w:rPr>
          <w:rFonts w:eastAsia="Times New Roman"/>
          <w:b/>
          <w:color w:val="1E1E1E"/>
          <w:szCs w:val="28"/>
          <w:lang w:eastAsia="ru-RU"/>
        </w:rPr>
      </w:pPr>
      <w:r w:rsidRPr="00A9080F">
        <w:rPr>
          <w:rFonts w:eastAsia="Times New Roman"/>
          <w:b/>
          <w:color w:val="1E1E1E"/>
          <w:szCs w:val="28"/>
          <w:lang w:eastAsia="ru-RU"/>
        </w:rPr>
        <w:t>Секретные техники психологической разгрузки на рабочем месте</w:t>
      </w:r>
    </w:p>
    <w:p w14:paraId="454719E3"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Как справиться со стрессовой ситуацией прямо на работе? Как быстро и эффективно избавиться от негатива и восстановить свой рабочий тонус?</w:t>
      </w:r>
    </w:p>
    <w:p w14:paraId="53B8FA45" w14:textId="77777777" w:rsidR="00A9080F" w:rsidRPr="00A9080F" w:rsidRDefault="00A9080F" w:rsidP="005E669C">
      <w:pPr>
        <w:shd w:val="clear" w:color="auto" w:fill="FFFFFF"/>
        <w:spacing w:before="336" w:after="240" w:line="240" w:lineRule="auto"/>
        <w:ind w:firstLine="709"/>
        <w:jc w:val="both"/>
        <w:outlineLvl w:val="3"/>
        <w:rPr>
          <w:rFonts w:eastAsia="Times New Roman"/>
          <w:b/>
          <w:color w:val="1E1E1E"/>
          <w:szCs w:val="28"/>
          <w:lang w:eastAsia="ru-RU"/>
        </w:rPr>
      </w:pPr>
      <w:r w:rsidRPr="00A9080F">
        <w:rPr>
          <w:rFonts w:eastAsia="Times New Roman"/>
          <w:b/>
          <w:color w:val="1E1E1E"/>
          <w:szCs w:val="28"/>
          <w:lang w:eastAsia="ru-RU"/>
        </w:rPr>
        <w:t>1. Два притопа, три прихлопа</w:t>
      </w:r>
    </w:p>
    <w:p w14:paraId="7A661CFA" w14:textId="16C5C7EB"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Оказываясь в стрессовой ситуации, испытывает резкий скачок адреналина. Выброс адреналина в кровь приводит к общему возбужденному состоянию организма. Учащается сердцебиение, затрудняется дыхание, появляется мелкая дрожь. Поэтому, чтобы адекватно отреагировать на происходящее, важно незамедлительно успокоиться.</w:t>
      </w:r>
    </w:p>
    <w:p w14:paraId="3A72A2F3"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Если что-то сильно вас разозлило и вы чувствуете прилив ярости - сделайте физической действие. Перенесите негативную энергию в активное упражнение. Приседания, отжимания - все что угодно, что вы способны сделать в стенах своего кабинета. Вы можете элементарно тихонько потопать ногами или похлопать в ладоши, сжимать-разжимать кулаки. Вы также можете легонько пощипать себя, поколоть ногтями - организм переключится со стресса на новые физические ощущения.</w:t>
      </w:r>
    </w:p>
    <w:p w14:paraId="5AE20F21"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 xml:space="preserve">Далее важно привести в порядок дыхание. Закройте глаза и сделайте несколько глубоких вдохов. На каждом выдохе считайте от 10 до 1. Когда цифры </w:t>
      </w:r>
      <w:r w:rsidRPr="00A9080F">
        <w:rPr>
          <w:rFonts w:eastAsia="Times New Roman"/>
          <w:bCs w:val="0"/>
          <w:color w:val="1E1E1E"/>
          <w:szCs w:val="28"/>
          <w:lang w:eastAsia="ru-RU"/>
        </w:rPr>
        <w:lastRenderedPageBreak/>
        <w:t>закончатся и вы дойдете до нуля, на выдохе мысленно скажите "ноль проблем". Теперь, когда вы успокоились, можно принимать адекватные решения.</w:t>
      </w:r>
    </w:p>
    <w:p w14:paraId="2D6B5070" w14:textId="77777777" w:rsidR="00A9080F" w:rsidRPr="00A9080F" w:rsidRDefault="00A9080F" w:rsidP="005E669C">
      <w:pPr>
        <w:shd w:val="clear" w:color="auto" w:fill="FFFFFF"/>
        <w:spacing w:before="336" w:after="240" w:line="240" w:lineRule="auto"/>
        <w:ind w:firstLine="709"/>
        <w:jc w:val="both"/>
        <w:outlineLvl w:val="3"/>
        <w:rPr>
          <w:rFonts w:eastAsia="Times New Roman"/>
          <w:b/>
          <w:color w:val="1E1E1E"/>
          <w:szCs w:val="28"/>
          <w:lang w:eastAsia="ru-RU"/>
        </w:rPr>
      </w:pPr>
      <w:r w:rsidRPr="00A9080F">
        <w:rPr>
          <w:rFonts w:eastAsia="Times New Roman"/>
          <w:b/>
          <w:color w:val="1E1E1E"/>
          <w:szCs w:val="28"/>
          <w:lang w:eastAsia="ru-RU"/>
        </w:rPr>
        <w:t>2. Бумага, ластик, карандаш - от проблем избавит вас!</w:t>
      </w:r>
    </w:p>
    <w:p w14:paraId="08F99E4D" w14:textId="3ADFD47A" w:rsidR="00A9080F" w:rsidRPr="00A9080F" w:rsidRDefault="00A9080F" w:rsidP="005E669C">
      <w:pPr>
        <w:shd w:val="clear" w:color="auto" w:fill="FFFFFF"/>
        <w:spacing w:after="312" w:line="240" w:lineRule="auto"/>
        <w:jc w:val="center"/>
        <w:rPr>
          <w:rFonts w:eastAsia="Times New Roman"/>
          <w:bCs w:val="0"/>
          <w:color w:val="1E1E1E"/>
          <w:szCs w:val="28"/>
          <w:lang w:eastAsia="ru-RU"/>
        </w:rPr>
      </w:pPr>
      <w:r w:rsidRPr="005E669C">
        <w:rPr>
          <w:rFonts w:eastAsia="Times New Roman"/>
          <w:bCs w:val="0"/>
          <w:noProof/>
          <w:color w:val="1E1E1E"/>
          <w:szCs w:val="28"/>
          <w:lang w:eastAsia="ru-RU"/>
        </w:rPr>
        <w:drawing>
          <wp:inline distT="0" distB="0" distL="0" distR="0" wp14:anchorId="3A38DBAF" wp14:editId="39567F2F">
            <wp:extent cx="4114058" cy="2623057"/>
            <wp:effectExtent l="0" t="0" r="127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8098" cy="2632009"/>
                    </a:xfrm>
                    <a:prstGeom prst="rect">
                      <a:avLst/>
                    </a:prstGeom>
                    <a:noFill/>
                    <a:ln>
                      <a:noFill/>
                    </a:ln>
                  </pic:spPr>
                </pic:pic>
              </a:graphicData>
            </a:graphic>
          </wp:inline>
        </w:drawing>
      </w:r>
    </w:p>
    <w:p w14:paraId="6B3A99A1"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Этот метод психологической разгрузки очень эффективен, когда вы особенно остро ощущаете какую-то проблему и сильно эмоционально заряжены. Вам необходимо взять чистый лист бумаги и наделить его мысленно всеми волшебными качествами. Далее вы излагает свою проблему во всех деталях на бумаге. Пишите все, что вас беспокоит. Затем, возьмите ластик и тщательно со всем упорством и желанием избавиться от негатива, стираете букву за буквой. Делайте это медленно и качественно. Осознайте, что стираете не просто надпись на бумаге, а стираете весь негатив из своей жизни. Дома с этими же мыслями можно стирать белье, предварительно выплакавшись в него или выговорив все, что наболело. Способ очень действенный, если вы действительно поверите в то, что делаете.</w:t>
      </w:r>
    </w:p>
    <w:p w14:paraId="4224B564" w14:textId="77777777" w:rsidR="00A9080F" w:rsidRPr="00A9080F" w:rsidRDefault="00A9080F" w:rsidP="005E669C">
      <w:pPr>
        <w:shd w:val="clear" w:color="auto" w:fill="FFFFFF"/>
        <w:spacing w:before="336" w:after="240" w:line="240" w:lineRule="auto"/>
        <w:ind w:firstLine="709"/>
        <w:jc w:val="both"/>
        <w:outlineLvl w:val="3"/>
        <w:rPr>
          <w:rFonts w:eastAsia="Times New Roman"/>
          <w:b/>
          <w:color w:val="1E1E1E"/>
          <w:szCs w:val="28"/>
          <w:lang w:eastAsia="ru-RU"/>
        </w:rPr>
      </w:pPr>
      <w:r w:rsidRPr="00A9080F">
        <w:rPr>
          <w:rFonts w:eastAsia="Times New Roman"/>
          <w:b/>
          <w:color w:val="1E1E1E"/>
          <w:szCs w:val="28"/>
          <w:lang w:eastAsia="ru-RU"/>
        </w:rPr>
        <w:t>3. "Прикажите" себе быть счастливой</w:t>
      </w:r>
    </w:p>
    <w:p w14:paraId="154F9991"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Такая техника эмоциональной разгрузки отлично подойдет всем руководителям ДОУ. Накопившийся стресс можно снять с помощью настоящего приказа. С той же уверенностью и намерением, как вы обычно подписываете приказы, вы должны приказать себе. Например: "Быть счастливой и не расстраиваться по такому-то вопросу...".  Или "Приказ о моментальном разрешении нужного вам вопроса...". Включите фантазию, приказывайте все, что вы хотели бы. Пропишите все детали, которые должны быть реализованы. Такое занятие определенно поднимет настроение и, безусловно, отвлечет вас от проблем. Многие, кто использует эту волшебную технику, утверждают о вполне реальном результате.</w:t>
      </w:r>
    </w:p>
    <w:p w14:paraId="29C31A28" w14:textId="77777777" w:rsidR="00A9080F" w:rsidRPr="00A9080F" w:rsidRDefault="00A9080F" w:rsidP="005E669C">
      <w:pPr>
        <w:shd w:val="clear" w:color="auto" w:fill="FFFFFF"/>
        <w:spacing w:before="336" w:after="240" w:line="240" w:lineRule="auto"/>
        <w:ind w:firstLine="709"/>
        <w:jc w:val="both"/>
        <w:outlineLvl w:val="3"/>
        <w:rPr>
          <w:rFonts w:eastAsia="Times New Roman"/>
          <w:b/>
          <w:color w:val="1E1E1E"/>
          <w:szCs w:val="28"/>
          <w:lang w:eastAsia="ru-RU"/>
        </w:rPr>
      </w:pPr>
      <w:r w:rsidRPr="00A9080F">
        <w:rPr>
          <w:rFonts w:eastAsia="Times New Roman"/>
          <w:b/>
          <w:color w:val="1E1E1E"/>
          <w:szCs w:val="28"/>
          <w:lang w:eastAsia="ru-RU"/>
        </w:rPr>
        <w:t>4. Пифагор придет на помощь</w:t>
      </w:r>
    </w:p>
    <w:p w14:paraId="3CCF3923" w14:textId="00C353B5" w:rsidR="00A9080F" w:rsidRPr="00A9080F" w:rsidRDefault="00A9080F" w:rsidP="005E669C">
      <w:pPr>
        <w:shd w:val="clear" w:color="auto" w:fill="FFFFFF"/>
        <w:spacing w:after="312" w:line="240" w:lineRule="auto"/>
        <w:ind w:firstLine="709"/>
        <w:jc w:val="center"/>
        <w:rPr>
          <w:rFonts w:eastAsia="Times New Roman"/>
          <w:bCs w:val="0"/>
          <w:color w:val="1E1E1E"/>
          <w:szCs w:val="28"/>
          <w:lang w:eastAsia="ru-RU"/>
        </w:rPr>
      </w:pPr>
      <w:r w:rsidRPr="005E669C">
        <w:rPr>
          <w:rFonts w:eastAsia="Times New Roman"/>
          <w:bCs w:val="0"/>
          <w:noProof/>
          <w:color w:val="1E1E1E"/>
          <w:szCs w:val="28"/>
          <w:lang w:eastAsia="ru-RU"/>
        </w:rPr>
        <w:lastRenderedPageBreak/>
        <w:drawing>
          <wp:inline distT="0" distB="0" distL="0" distR="0" wp14:anchorId="32508DA9" wp14:editId="6D747B59">
            <wp:extent cx="3797549" cy="2421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418" cy="2432648"/>
                    </a:xfrm>
                    <a:prstGeom prst="rect">
                      <a:avLst/>
                    </a:prstGeom>
                    <a:noFill/>
                    <a:ln>
                      <a:noFill/>
                    </a:ln>
                  </pic:spPr>
                </pic:pic>
              </a:graphicData>
            </a:graphic>
          </wp:inline>
        </w:drawing>
      </w:r>
    </w:p>
    <w:p w14:paraId="74CFCDED" w14:textId="02D14DC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Интересный способ психологической разгрузки заключается в своевременном переключении внимания. К примеру, вы загружены личными проблемами, конфликтами на работе в ДОУ. Когда эмоции уже зашкаливают, необходимо переключиться на занятие, не связанное с чувствами. Таким занятием може стать решение математических уравнений. Даже элементарный процесс сложения и вычитания поможет расслабить нервную систему. Также положительный эффект будет от решения кроссвордов, в том числе японских, судоку, загадок и задачек на развитие логики. Важно, чтобы занятие существенно отличалось от того, что вы делаете ежедневно. Даже, если вы гуманитарий до мозга костей, постарайтесь выделить 5 минут рабочего времени на логические задачи. Через некоторое время вы и ваши чувства обязательно придут в норму.</w:t>
      </w:r>
    </w:p>
    <w:p w14:paraId="631BF19C" w14:textId="77777777" w:rsidR="00A9080F" w:rsidRPr="00A9080F" w:rsidRDefault="00A9080F" w:rsidP="005E669C">
      <w:pPr>
        <w:shd w:val="clear" w:color="auto" w:fill="FFFFFF"/>
        <w:spacing w:before="336" w:after="240" w:line="240" w:lineRule="auto"/>
        <w:ind w:firstLine="709"/>
        <w:jc w:val="both"/>
        <w:outlineLvl w:val="3"/>
        <w:rPr>
          <w:rFonts w:eastAsia="Times New Roman"/>
          <w:b/>
          <w:color w:val="1E1E1E"/>
          <w:szCs w:val="28"/>
          <w:lang w:eastAsia="ru-RU"/>
        </w:rPr>
      </w:pPr>
      <w:r w:rsidRPr="00A9080F">
        <w:rPr>
          <w:rFonts w:eastAsia="Times New Roman"/>
          <w:b/>
          <w:color w:val="1E1E1E"/>
          <w:szCs w:val="28"/>
          <w:lang w:eastAsia="ru-RU"/>
        </w:rPr>
        <w:t>5. Коробок спичек</w:t>
      </w:r>
    </w:p>
    <w:p w14:paraId="4210D8E5" w14:textId="24DEDAB0" w:rsidR="00A9080F" w:rsidRPr="00A9080F" w:rsidRDefault="00A9080F" w:rsidP="005E669C">
      <w:pPr>
        <w:shd w:val="clear" w:color="auto" w:fill="FFFFFF"/>
        <w:spacing w:after="312" w:line="240" w:lineRule="auto"/>
        <w:ind w:firstLine="709"/>
        <w:jc w:val="center"/>
        <w:rPr>
          <w:rFonts w:eastAsia="Times New Roman"/>
          <w:bCs w:val="0"/>
          <w:color w:val="1E1E1E"/>
          <w:szCs w:val="28"/>
          <w:lang w:eastAsia="ru-RU"/>
        </w:rPr>
      </w:pPr>
      <w:r w:rsidRPr="005E669C">
        <w:rPr>
          <w:rFonts w:eastAsia="Times New Roman"/>
          <w:bCs w:val="0"/>
          <w:noProof/>
          <w:color w:val="1E1E1E"/>
          <w:szCs w:val="28"/>
          <w:lang w:eastAsia="ru-RU"/>
        </w:rPr>
        <w:drawing>
          <wp:inline distT="0" distB="0" distL="0" distR="0" wp14:anchorId="57575200" wp14:editId="563B8FF7">
            <wp:extent cx="3600234" cy="2261303"/>
            <wp:effectExtent l="0" t="0" r="63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939" cy="2270539"/>
                    </a:xfrm>
                    <a:prstGeom prst="rect">
                      <a:avLst/>
                    </a:prstGeom>
                    <a:noFill/>
                    <a:ln>
                      <a:noFill/>
                    </a:ln>
                  </pic:spPr>
                </pic:pic>
              </a:graphicData>
            </a:graphic>
          </wp:inline>
        </w:drawing>
      </w:r>
    </w:p>
    <w:p w14:paraId="1B5DA043"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 xml:space="preserve">Возьмите с собой в садик коробок спичек. Вы можете сознательно украсить его или наделить волшебными свойствами заранее. Как только столкнетесь с проблемой на работе, откройте коробок и прошепчите ее туда. Для усиления эффекта вы можете сжечь одну спичку. Теперь у вас есть свой собственный "сжигатель проблем". Схожими способами эмоциональной разгрузки пользуются индейцы, проживающие в Гватемале. Вместо спичек они используют другие </w:t>
      </w:r>
      <w:r w:rsidRPr="00A9080F">
        <w:rPr>
          <w:rFonts w:eastAsia="Times New Roman"/>
          <w:bCs w:val="0"/>
          <w:color w:val="1E1E1E"/>
          <w:szCs w:val="28"/>
          <w:lang w:eastAsia="ru-RU"/>
        </w:rPr>
        <w:lastRenderedPageBreak/>
        <w:t>предметы: кукол, камни, фигурки и т.д. Они верят в то, что, прошептав кукле свои проблемы, она, непременно, позаботится о них. По такому же принципу действуют талисманы. Если у вас нет талисмана, который будет вас оберегать от стресса, - обязательно приобретите. Бывают ситуации, когда веры только в свои силы оказывается недостаточно. В этом случае помогут дополнительные атрибуты. В критических ситуациях даже самому прагматичному руководителю иногда важно верить во что-то еще.</w:t>
      </w:r>
    </w:p>
    <w:p w14:paraId="71D9E05C" w14:textId="5492975E"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 xml:space="preserve">В основе этих волшебных техник лежит принцип переноса эмоционального состояния на физические предметы или действия. Кроме того, наделяя простые предметы чудодейственными свойствами, вы укрепляете веру </w:t>
      </w:r>
      <w:r w:rsidR="005E669C">
        <w:rPr>
          <w:rFonts w:eastAsia="Times New Roman"/>
          <w:bCs w:val="0"/>
          <w:color w:val="1E1E1E"/>
          <w:szCs w:val="28"/>
          <w:lang w:eastAsia="ru-RU"/>
        </w:rPr>
        <w:t>в</w:t>
      </w:r>
      <w:r w:rsidRPr="00A9080F">
        <w:rPr>
          <w:rFonts w:eastAsia="Times New Roman"/>
          <w:bCs w:val="0"/>
          <w:color w:val="1E1E1E"/>
          <w:szCs w:val="28"/>
          <w:lang w:eastAsia="ru-RU"/>
        </w:rPr>
        <w:t xml:space="preserve"> свои силы и поддержку Вселенной.</w:t>
      </w:r>
    </w:p>
    <w:p w14:paraId="4E812833" w14:textId="77777777"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Среди прочих </w:t>
      </w:r>
      <w:r w:rsidRPr="00A9080F">
        <w:rPr>
          <w:rFonts w:eastAsia="Times New Roman"/>
          <w:b/>
          <w:color w:val="1E1E1E"/>
          <w:szCs w:val="28"/>
          <w:bdr w:val="none" w:sz="0" w:space="0" w:color="auto" w:frame="1"/>
          <w:lang w:eastAsia="ru-RU"/>
        </w:rPr>
        <w:t>способов психологической разгрузки </w:t>
      </w:r>
      <w:r w:rsidRPr="00A9080F">
        <w:rPr>
          <w:rFonts w:eastAsia="Times New Roman"/>
          <w:bCs w:val="0"/>
          <w:color w:val="1E1E1E"/>
          <w:szCs w:val="28"/>
          <w:lang w:eastAsia="ru-RU"/>
        </w:rPr>
        <w:t>можно также выделить:</w:t>
      </w:r>
    </w:p>
    <w:p w14:paraId="4BF01341" w14:textId="346C3D48" w:rsidR="00A9080F" w:rsidRPr="00A9080F" w:rsidRDefault="00A9080F" w:rsidP="005E669C">
      <w:pPr>
        <w:shd w:val="clear" w:color="auto" w:fill="FFFFFF"/>
        <w:spacing w:after="312" w:line="240" w:lineRule="auto"/>
        <w:ind w:firstLine="709"/>
        <w:jc w:val="center"/>
        <w:rPr>
          <w:rFonts w:eastAsia="Times New Roman"/>
          <w:bCs w:val="0"/>
          <w:color w:val="1E1E1E"/>
          <w:szCs w:val="28"/>
          <w:lang w:eastAsia="ru-RU"/>
        </w:rPr>
      </w:pPr>
      <w:r w:rsidRPr="005E669C">
        <w:rPr>
          <w:rFonts w:eastAsia="Times New Roman"/>
          <w:bCs w:val="0"/>
          <w:noProof/>
          <w:color w:val="1E1E1E"/>
          <w:szCs w:val="28"/>
          <w:lang w:eastAsia="ru-RU"/>
        </w:rPr>
        <w:drawing>
          <wp:inline distT="0" distB="0" distL="0" distR="0" wp14:anchorId="4BF1C063" wp14:editId="1F37313E">
            <wp:extent cx="4597400" cy="258458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6762" cy="2589852"/>
                    </a:xfrm>
                    <a:prstGeom prst="rect">
                      <a:avLst/>
                    </a:prstGeom>
                    <a:noFill/>
                    <a:ln>
                      <a:noFill/>
                    </a:ln>
                  </pic:spPr>
                </pic:pic>
              </a:graphicData>
            </a:graphic>
          </wp:inline>
        </w:drawing>
      </w:r>
    </w:p>
    <w:p w14:paraId="541F7F93"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медитация;</w:t>
      </w:r>
    </w:p>
    <w:p w14:paraId="576E17DF"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смехотерапия;</w:t>
      </w:r>
    </w:p>
    <w:p w14:paraId="3596AE50"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шопинг, маникюр, новая прическа (особенно для женщин);</w:t>
      </w:r>
    </w:p>
    <w:p w14:paraId="70AA06E8"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домашнее животное (кошки забирают негативную энергию, собаки - дарят позитивную);</w:t>
      </w:r>
    </w:p>
    <w:p w14:paraId="45D7D5F0"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рукоделие: вязание, вышивание, фелтинг и пр.;</w:t>
      </w:r>
    </w:p>
    <w:p w14:paraId="04372225"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уборка, разбор завалов (порядок на столе - порядок в голове);</w:t>
      </w:r>
    </w:p>
    <w:p w14:paraId="5225A3A2" w14:textId="77777777" w:rsidR="00A9080F" w:rsidRPr="00A9080F" w:rsidRDefault="00A9080F" w:rsidP="005E669C">
      <w:pPr>
        <w:numPr>
          <w:ilvl w:val="0"/>
          <w:numId w:val="1"/>
        </w:numPr>
        <w:shd w:val="clear" w:color="auto" w:fill="FFFFFF"/>
        <w:spacing w:after="100" w:line="240" w:lineRule="auto"/>
        <w:ind w:left="0" w:firstLine="709"/>
        <w:jc w:val="both"/>
        <w:rPr>
          <w:rFonts w:eastAsia="Times New Roman"/>
          <w:bCs w:val="0"/>
          <w:color w:val="1E1E1E"/>
          <w:szCs w:val="28"/>
          <w:lang w:eastAsia="ru-RU"/>
        </w:rPr>
      </w:pPr>
      <w:r w:rsidRPr="00A9080F">
        <w:rPr>
          <w:rFonts w:eastAsia="Times New Roman"/>
          <w:bCs w:val="0"/>
          <w:color w:val="1E1E1E"/>
          <w:szCs w:val="28"/>
          <w:lang w:eastAsia="ru-RU"/>
        </w:rPr>
        <w:t>обнуление (иногда нужно просто обнулить счетчик в голове, оставив устаревшие проблемы и негатив в прошлом).</w:t>
      </w:r>
    </w:p>
    <w:p w14:paraId="09034E8E" w14:textId="78A01C34" w:rsidR="00A9080F" w:rsidRPr="00A9080F" w:rsidRDefault="00A9080F" w:rsidP="005E669C">
      <w:pPr>
        <w:shd w:val="clear" w:color="auto" w:fill="FFFFFF"/>
        <w:spacing w:after="312" w:line="240" w:lineRule="auto"/>
        <w:ind w:firstLine="709"/>
        <w:jc w:val="both"/>
        <w:rPr>
          <w:rFonts w:eastAsia="Times New Roman"/>
          <w:bCs w:val="0"/>
          <w:color w:val="1E1E1E"/>
          <w:szCs w:val="28"/>
          <w:lang w:eastAsia="ru-RU"/>
        </w:rPr>
      </w:pPr>
      <w:r w:rsidRPr="00A9080F">
        <w:rPr>
          <w:rFonts w:eastAsia="Times New Roman"/>
          <w:bCs w:val="0"/>
          <w:color w:val="1E1E1E"/>
          <w:szCs w:val="28"/>
          <w:lang w:eastAsia="ru-RU"/>
        </w:rPr>
        <w:t>Применяйте понравившиеся техники в своей практике. Изменения в сознании и в жизни не заставят вас долго ждать. Помните, что проблем всегда много, но они временны. А ваше психическое и физическое здоровье - одно. Берегите себя и будьте счас</w:t>
      </w:r>
      <w:r w:rsidR="005E669C">
        <w:rPr>
          <w:rFonts w:eastAsia="Times New Roman"/>
          <w:bCs w:val="0"/>
          <w:color w:val="1E1E1E"/>
          <w:szCs w:val="28"/>
          <w:lang w:eastAsia="ru-RU"/>
        </w:rPr>
        <w:t>т</w:t>
      </w:r>
      <w:r w:rsidRPr="00A9080F">
        <w:rPr>
          <w:rFonts w:eastAsia="Times New Roman"/>
          <w:bCs w:val="0"/>
          <w:color w:val="1E1E1E"/>
          <w:szCs w:val="28"/>
          <w:lang w:eastAsia="ru-RU"/>
        </w:rPr>
        <w:t>ливы каждое мгновение жизни!</w:t>
      </w:r>
    </w:p>
    <w:p w14:paraId="1FEFB935" w14:textId="77777777" w:rsidR="00F10F58" w:rsidRDefault="00F10F58"/>
    <w:sectPr w:rsidR="00F10F58" w:rsidSect="00230BAF">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567E3"/>
    <w:multiLevelType w:val="multilevel"/>
    <w:tmpl w:val="61D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F"/>
    <w:rsid w:val="000345A4"/>
    <w:rsid w:val="00230BAF"/>
    <w:rsid w:val="005B5A68"/>
    <w:rsid w:val="005E669C"/>
    <w:rsid w:val="00717A08"/>
    <w:rsid w:val="00A9080F"/>
    <w:rsid w:val="00F10F58"/>
    <w:rsid w:val="00F1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D409"/>
  <w15:chartTrackingRefBased/>
  <w15:docId w15:val="{5DEB1918-CCD9-40F4-AFA4-9CCE84E8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sz w:val="28"/>
        <w:szCs w:val="3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0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9080F"/>
    <w:pPr>
      <w:spacing w:before="100" w:beforeAutospacing="1" w:after="100" w:afterAutospacing="1" w:line="240" w:lineRule="auto"/>
      <w:outlineLvl w:val="1"/>
    </w:pPr>
    <w:rPr>
      <w:rFonts w:eastAsia="Times New Roman"/>
      <w:b/>
      <w:color w:val="auto"/>
      <w:sz w:val="36"/>
      <w:lang w:eastAsia="ru-RU"/>
    </w:rPr>
  </w:style>
  <w:style w:type="paragraph" w:styleId="4">
    <w:name w:val="heading 4"/>
    <w:basedOn w:val="a"/>
    <w:link w:val="40"/>
    <w:uiPriority w:val="9"/>
    <w:qFormat/>
    <w:rsid w:val="00A9080F"/>
    <w:pPr>
      <w:spacing w:before="100" w:beforeAutospacing="1" w:after="100" w:afterAutospacing="1" w:line="240" w:lineRule="auto"/>
      <w:outlineLvl w:val="3"/>
    </w:pPr>
    <w:rPr>
      <w:rFonts w:eastAsia="Times New Roman"/>
      <w:b/>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80F"/>
    <w:rPr>
      <w:rFonts w:eastAsia="Times New Roman"/>
      <w:b/>
      <w:color w:val="auto"/>
      <w:sz w:val="36"/>
      <w:lang w:eastAsia="ru-RU"/>
    </w:rPr>
  </w:style>
  <w:style w:type="character" w:customStyle="1" w:styleId="40">
    <w:name w:val="Заголовок 4 Знак"/>
    <w:basedOn w:val="a0"/>
    <w:link w:val="4"/>
    <w:uiPriority w:val="9"/>
    <w:rsid w:val="00A9080F"/>
    <w:rPr>
      <w:rFonts w:eastAsia="Times New Roman"/>
      <w:b/>
      <w:color w:val="auto"/>
      <w:sz w:val="24"/>
      <w:szCs w:val="24"/>
      <w:lang w:eastAsia="ru-RU"/>
    </w:rPr>
  </w:style>
  <w:style w:type="paragraph" w:styleId="a3">
    <w:name w:val="Normal (Web)"/>
    <w:basedOn w:val="a"/>
    <w:uiPriority w:val="99"/>
    <w:semiHidden/>
    <w:unhideWhenUsed/>
    <w:rsid w:val="00A9080F"/>
    <w:pPr>
      <w:spacing w:before="100" w:beforeAutospacing="1" w:after="100" w:afterAutospacing="1" w:line="240" w:lineRule="auto"/>
    </w:pPr>
    <w:rPr>
      <w:rFonts w:eastAsia="Times New Roman"/>
      <w:bCs w:val="0"/>
      <w:color w:val="auto"/>
      <w:sz w:val="24"/>
      <w:szCs w:val="24"/>
      <w:lang w:eastAsia="ru-RU"/>
    </w:rPr>
  </w:style>
  <w:style w:type="character" w:styleId="a4">
    <w:name w:val="Hyperlink"/>
    <w:basedOn w:val="a0"/>
    <w:uiPriority w:val="99"/>
    <w:semiHidden/>
    <w:unhideWhenUsed/>
    <w:rsid w:val="00A9080F"/>
    <w:rPr>
      <w:color w:val="0000FF"/>
      <w:u w:val="single"/>
    </w:rPr>
  </w:style>
  <w:style w:type="character" w:styleId="a5">
    <w:name w:val="Strong"/>
    <w:basedOn w:val="a0"/>
    <w:uiPriority w:val="22"/>
    <w:qFormat/>
    <w:rsid w:val="00A9080F"/>
    <w:rPr>
      <w:b/>
      <w:bCs w:val="0"/>
    </w:rPr>
  </w:style>
  <w:style w:type="character" w:customStyle="1" w:styleId="10">
    <w:name w:val="Заголовок 1 Знак"/>
    <w:basedOn w:val="a0"/>
    <w:link w:val="1"/>
    <w:uiPriority w:val="9"/>
    <w:rsid w:val="00A908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3712">
      <w:bodyDiv w:val="1"/>
      <w:marLeft w:val="0"/>
      <w:marRight w:val="0"/>
      <w:marTop w:val="0"/>
      <w:marBottom w:val="0"/>
      <w:divBdr>
        <w:top w:val="none" w:sz="0" w:space="0" w:color="auto"/>
        <w:left w:val="none" w:sz="0" w:space="0" w:color="auto"/>
        <w:bottom w:val="none" w:sz="0" w:space="0" w:color="auto"/>
        <w:right w:val="none" w:sz="0" w:space="0" w:color="auto"/>
      </w:divBdr>
    </w:div>
    <w:div w:id="964778554">
      <w:bodyDiv w:val="1"/>
      <w:marLeft w:val="0"/>
      <w:marRight w:val="0"/>
      <w:marTop w:val="0"/>
      <w:marBottom w:val="0"/>
      <w:divBdr>
        <w:top w:val="none" w:sz="0" w:space="0" w:color="auto"/>
        <w:left w:val="none" w:sz="0" w:space="0" w:color="auto"/>
        <w:bottom w:val="none" w:sz="0" w:space="0" w:color="auto"/>
        <w:right w:val="none" w:sz="0" w:space="0" w:color="auto"/>
      </w:divBdr>
    </w:div>
    <w:div w:id="19354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a1.com/blog/10999.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Александр Сергеевич</dc:creator>
  <cp:keywords/>
  <dc:description/>
  <cp:lastModifiedBy>Даниленко Александр Сергеевич</cp:lastModifiedBy>
  <cp:revision>2</cp:revision>
  <dcterms:created xsi:type="dcterms:W3CDTF">2020-11-01T11:24:00Z</dcterms:created>
  <dcterms:modified xsi:type="dcterms:W3CDTF">2022-02-14T09:20:00Z</dcterms:modified>
</cp:coreProperties>
</file>